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1601C83"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7852ED">
        <w:rPr>
          <w:rFonts w:ascii="Arial" w:hAnsi="Arial" w:cs="Arial"/>
          <w:b/>
          <w:bCs/>
          <w:sz w:val="28"/>
          <w:lang w:eastAsia="zh-CN"/>
        </w:rPr>
        <w:t>2</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A60BC1" w:rsidRPr="00A60BC1">
        <w:rPr>
          <w:rFonts w:ascii="Arial" w:hAnsi="Arial" w:cs="Arial"/>
          <w:b/>
          <w:bCs/>
          <w:sz w:val="28"/>
          <w:lang w:eastAsia="zh-CN"/>
        </w:rPr>
        <w:t>R1-2</w:t>
      </w:r>
      <w:r w:rsidR="00A62230">
        <w:rPr>
          <w:rFonts w:ascii="Arial" w:hAnsi="Arial" w:cs="Arial"/>
          <w:b/>
          <w:bCs/>
          <w:sz w:val="28"/>
          <w:lang w:eastAsia="zh-CN"/>
        </w:rPr>
        <w:t>300227</w:t>
      </w:r>
    </w:p>
    <w:p w14:paraId="6F329F2F" w14:textId="06CFFD9C" w:rsidR="00A62230" w:rsidRPr="0025402D" w:rsidRDefault="00A62230" w:rsidP="00A62230">
      <w:pPr>
        <w:tabs>
          <w:tab w:val="center" w:pos="4536"/>
          <w:tab w:val="right" w:pos="9072"/>
        </w:tabs>
        <w:rPr>
          <w:rFonts w:ascii="Arial" w:eastAsia="MS Mincho" w:hAnsi="Arial" w:cs="Arial"/>
          <w:b/>
          <w:bCs/>
          <w:sz w:val="28"/>
          <w:lang w:eastAsia="ja-JP"/>
        </w:rPr>
      </w:pPr>
      <w:bookmarkStart w:id="0" w:name="OLE_LINK13"/>
      <w:bookmarkStart w:id="1" w:name="OLE_LINK14"/>
      <w:r w:rsidRPr="00684FD1">
        <w:rPr>
          <w:rFonts w:ascii="Arial" w:eastAsia="MS Mincho" w:hAnsi="Arial" w:cs="Arial"/>
          <w:b/>
          <w:bCs/>
          <w:sz w:val="28"/>
          <w:lang w:eastAsia="ja-JP"/>
        </w:rPr>
        <w:t>Athens, Greece, February 27</w:t>
      </w:r>
      <w:r w:rsidRPr="00684FD1">
        <w:rPr>
          <w:rFonts w:ascii="Arial" w:eastAsia="MS Mincho" w:hAnsi="Arial" w:cs="Arial"/>
          <w:b/>
          <w:bCs/>
          <w:sz w:val="28"/>
          <w:vertAlign w:val="superscript"/>
          <w:lang w:eastAsia="ja-JP"/>
        </w:rPr>
        <w:t>th</w:t>
      </w:r>
      <w:r w:rsidRPr="00684FD1">
        <w:rPr>
          <w:rFonts w:ascii="Arial" w:eastAsia="MS Mincho" w:hAnsi="Arial" w:cs="Arial"/>
          <w:b/>
          <w:bCs/>
          <w:sz w:val="28"/>
          <w:lang w:eastAsia="ja-JP"/>
        </w:rPr>
        <w:t xml:space="preserve"> – March </w:t>
      </w:r>
      <w:r w:rsidR="006850DD">
        <w:rPr>
          <w:rFonts w:ascii="Arial" w:eastAsia="MS Mincho" w:hAnsi="Arial" w:cs="Arial"/>
          <w:b/>
          <w:bCs/>
          <w:sz w:val="28"/>
          <w:lang w:eastAsia="ja-JP"/>
        </w:rPr>
        <w:t>3</w:t>
      </w:r>
      <w:r w:rsidR="006850DD">
        <w:rPr>
          <w:rFonts w:ascii="Arial" w:eastAsia="MS Mincho" w:hAnsi="Arial" w:cs="Arial"/>
          <w:b/>
          <w:bCs/>
          <w:sz w:val="28"/>
          <w:vertAlign w:val="superscript"/>
          <w:lang w:eastAsia="ja-JP"/>
        </w:rPr>
        <w:t>rd</w:t>
      </w:r>
      <w:r w:rsidRPr="00684FD1">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0D633B3"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872185">
        <w:rPr>
          <w:b/>
        </w:rPr>
        <w:t>9.5</w:t>
      </w:r>
      <w:r w:rsidR="002E6B9B" w:rsidRPr="002E6B9B">
        <w:rPr>
          <w:b/>
        </w:rPr>
        <w:t>.</w:t>
      </w:r>
      <w:r w:rsidR="00145839">
        <w:rPr>
          <w:b/>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4185FE9" w:rsidR="003C346D" w:rsidRPr="00CF123B" w:rsidRDefault="003C346D" w:rsidP="003C346D">
      <w:pPr>
        <w:spacing w:after="60"/>
        <w:ind w:left="1555" w:hanging="1555"/>
        <w:jc w:val="left"/>
        <w:rPr>
          <w:b/>
          <w:lang w:eastAsia="zh-CN"/>
        </w:rPr>
      </w:pPr>
      <w:r w:rsidRPr="00CF123B">
        <w:rPr>
          <w:b/>
        </w:rPr>
        <w:t>Title:</w:t>
      </w:r>
      <w:r w:rsidRPr="00CF123B">
        <w:rPr>
          <w:b/>
        </w:rPr>
        <w:tab/>
      </w:r>
      <w:r w:rsidR="007852ED" w:rsidRPr="007852ED">
        <w:rPr>
          <w:b/>
          <w:lang w:eastAsia="zh-CN"/>
        </w:rPr>
        <w:t>Discussion on bandwidth aggregation for positioning measurements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5B33CC2F" w:rsidR="00936E21" w:rsidRDefault="00936E21" w:rsidP="00936E21">
      <w:pPr>
        <w:rPr>
          <w:lang w:val="en-GB" w:eastAsia="zh-CN"/>
        </w:rPr>
      </w:pPr>
      <w:r w:rsidRPr="0025353D">
        <w:rPr>
          <w:lang w:val="en-GB" w:eastAsia="zh-CN"/>
        </w:rPr>
        <w:t xml:space="preserve">The </w:t>
      </w:r>
      <w:r w:rsidR="007852ED">
        <w:rPr>
          <w:lang w:val="en-GB" w:eastAsia="zh-CN"/>
        </w:rPr>
        <w:t>WID</w:t>
      </w:r>
      <w:r w:rsidRPr="0025353D">
        <w:rPr>
          <w:lang w:val="en-GB" w:eastAsia="zh-CN"/>
        </w:rPr>
        <w:t xml:space="preserve"> on </w:t>
      </w:r>
      <w:r w:rsidR="007852ED" w:rsidRPr="007852ED">
        <w:rPr>
          <w:lang w:val="en-GB" w:eastAsia="zh-CN"/>
        </w:rPr>
        <w:t>bandwidth aggregation for positioning measurements across up to three intra-band contiguous carriers</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1D017C26" w14:textId="77777777" w:rsidR="007852ED" w:rsidRPr="007852ED" w:rsidRDefault="007852ED" w:rsidP="007852ED">
            <w:pPr>
              <w:numPr>
                <w:ilvl w:val="0"/>
                <w:numId w:val="29"/>
              </w:numPr>
              <w:overflowPunct w:val="0"/>
              <w:snapToGrid/>
              <w:spacing w:after="180" w:line="276" w:lineRule="auto"/>
              <w:jc w:val="left"/>
              <w:textAlignment w:val="baseline"/>
              <w:rPr>
                <w:rFonts w:eastAsia="MS Mincho"/>
                <w:sz w:val="20"/>
                <w:szCs w:val="20"/>
                <w:lang w:eastAsia="ko-KR"/>
              </w:rPr>
            </w:pPr>
            <w:r w:rsidRPr="007852ED">
              <w:rPr>
                <w:rFonts w:eastAsia="MS Mincho"/>
                <w:sz w:val="20"/>
                <w:szCs w:val="20"/>
                <w:lang w:eastAsia="ko-KR"/>
              </w:rPr>
              <w:t>Specify bandwidth aggregation for positioning measurements across up to three intra-band contiguous carriers [RAN1, RAN2, RAN4].</w:t>
            </w:r>
          </w:p>
          <w:p w14:paraId="5D048728" w14:textId="77777777" w:rsidR="007852ED" w:rsidRPr="007852ED" w:rsidRDefault="007852ED" w:rsidP="007852ED">
            <w:pPr>
              <w:numPr>
                <w:ilvl w:val="1"/>
                <w:numId w:val="29"/>
              </w:numPr>
              <w:overflowPunct w:val="0"/>
              <w:snapToGrid/>
              <w:spacing w:after="180" w:line="276" w:lineRule="auto"/>
              <w:jc w:val="left"/>
              <w:textAlignment w:val="baseline"/>
              <w:rPr>
                <w:rFonts w:eastAsia="宋体"/>
                <w:sz w:val="20"/>
                <w:szCs w:val="20"/>
                <w:lang w:eastAsia="ko-KR"/>
              </w:rPr>
            </w:pPr>
            <w:r w:rsidRPr="007852ED">
              <w:rPr>
                <w:rFonts w:eastAsia="宋体"/>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1C20311" w14:textId="77777777" w:rsidR="007852ED" w:rsidRPr="007852ED" w:rsidRDefault="007852ED" w:rsidP="007852ED">
            <w:pPr>
              <w:numPr>
                <w:ilvl w:val="2"/>
                <w:numId w:val="29"/>
              </w:numPr>
              <w:overflowPunct w:val="0"/>
              <w:snapToGrid/>
              <w:spacing w:after="180" w:line="276" w:lineRule="auto"/>
              <w:jc w:val="left"/>
              <w:textAlignment w:val="baseline"/>
              <w:rPr>
                <w:rFonts w:eastAsia="宋体"/>
                <w:sz w:val="20"/>
                <w:szCs w:val="20"/>
                <w:lang w:eastAsia="ko-KR"/>
              </w:rPr>
            </w:pPr>
            <w:r w:rsidRPr="007852ED">
              <w:rPr>
                <w:rFonts w:eastAsia="宋体"/>
                <w:sz w:val="20"/>
                <w:szCs w:val="20"/>
                <w:lang w:eastAsia="ko-KR"/>
              </w:rPr>
              <w:t>NOTE: The support of bandwidth aggregation for positioning measurements applies only to timing related measurements (e.g., RSTD, RTOA, and UE/gNB Rx-Tx time difference).</w:t>
            </w:r>
          </w:p>
          <w:p w14:paraId="61943551" w14:textId="5AFC6E7A" w:rsidR="00936E21" w:rsidRPr="00CA0AE0" w:rsidRDefault="007852ED" w:rsidP="007852ED">
            <w:pPr>
              <w:numPr>
                <w:ilvl w:val="1"/>
                <w:numId w:val="29"/>
              </w:numPr>
              <w:overflowPunct w:val="0"/>
              <w:snapToGrid/>
              <w:spacing w:after="180" w:line="276" w:lineRule="auto"/>
              <w:jc w:val="left"/>
              <w:textAlignment w:val="baseline"/>
              <w:rPr>
                <w:rFonts w:eastAsia="等线"/>
                <w:bCs/>
                <w:sz w:val="20"/>
                <w:szCs w:val="20"/>
                <w:lang w:val="en-GB" w:eastAsia="en-GB"/>
              </w:rPr>
            </w:pPr>
            <w:r w:rsidRPr="007852ED">
              <w:rPr>
                <w:rFonts w:eastAsia="宋体"/>
                <w:sz w:val="20"/>
                <w:szCs w:val="20"/>
                <w:lang w:eastAsia="ko-KR"/>
              </w:rPr>
              <w:t>Specify RRM requirements with measurement gaps in connected mode, and in inactive mode, including PRS measurement period/reporting [RAN4].</w:t>
            </w:r>
          </w:p>
        </w:tc>
      </w:tr>
    </w:tbl>
    <w:p w14:paraId="406A9802" w14:textId="09CD68B0" w:rsidR="00936E21" w:rsidRPr="009D42BB" w:rsidRDefault="00936E21" w:rsidP="00936E21">
      <w:pPr>
        <w:rPr>
          <w:bCs/>
          <w:iCs/>
        </w:rPr>
      </w:pPr>
      <w:r>
        <w:rPr>
          <w:bCs/>
          <w:iCs/>
        </w:rPr>
        <w:t xml:space="preserve">In </w:t>
      </w:r>
      <w:r w:rsidR="00FA2262">
        <w:rPr>
          <w:bCs/>
          <w:iCs/>
        </w:rPr>
        <w:t xml:space="preserve">this paper, we share our initial </w:t>
      </w:r>
      <w:r w:rsidR="007852ED">
        <w:rPr>
          <w:bCs/>
          <w:iCs/>
        </w:rPr>
        <w:t xml:space="preserve">views on </w:t>
      </w:r>
      <w:r w:rsidR="007852ED" w:rsidRPr="007852ED">
        <w:rPr>
          <w:rFonts w:eastAsia="等线"/>
          <w:bCs/>
          <w:sz w:val="20"/>
          <w:szCs w:val="20"/>
          <w:lang w:val="en-GB" w:eastAsia="en-GB"/>
        </w:rPr>
        <w:t>bandwidth aggregation for positioning measurements</w:t>
      </w:r>
    </w:p>
    <w:p w14:paraId="5456575F" w14:textId="77777777" w:rsidR="00936E21" w:rsidRDefault="00936E21" w:rsidP="00936E21">
      <w:pPr>
        <w:rPr>
          <w:b/>
          <w:bCs/>
          <w:iCs/>
        </w:rPr>
      </w:pPr>
    </w:p>
    <w:p w14:paraId="3A285DBD" w14:textId="66A50D10" w:rsidR="006E01B7" w:rsidRDefault="006E01B7" w:rsidP="006E01B7">
      <w:pPr>
        <w:pStyle w:val="1"/>
        <w:jc w:val="left"/>
        <w:rPr>
          <w:lang w:eastAsia="zh-CN"/>
        </w:rPr>
      </w:pPr>
      <w:r>
        <w:rPr>
          <w:lang w:eastAsia="zh-CN"/>
        </w:rPr>
        <w:t xml:space="preserve">SRS </w:t>
      </w:r>
      <w:r w:rsidRPr="006E01B7">
        <w:rPr>
          <w:lang w:eastAsia="zh-CN"/>
        </w:rPr>
        <w:t xml:space="preserve">resources across PFLs/carriers </w:t>
      </w:r>
    </w:p>
    <w:p w14:paraId="5FA25334" w14:textId="43E9AED7" w:rsidR="006E01B7" w:rsidRDefault="007B15A7" w:rsidP="006E01B7">
      <w:pPr>
        <w:rPr>
          <w:lang w:eastAsia="zh-CN"/>
        </w:rPr>
      </w:pPr>
      <w:r w:rsidRPr="007B15A7">
        <w:rPr>
          <w:lang w:eastAsia="zh-CN"/>
        </w:rPr>
        <w:t>In NR Rel-16/17, the UE can be configured with one or more</w:t>
      </w:r>
      <w:r>
        <w:rPr>
          <w:lang w:eastAsia="zh-CN"/>
        </w:rPr>
        <w:t xml:space="preserve"> SRS resource set(s) for positioning. </w:t>
      </w:r>
      <w:r w:rsidRPr="007B15A7">
        <w:rPr>
          <w:lang w:eastAsia="zh-CN"/>
        </w:rPr>
        <w:t xml:space="preserve">Each </w:t>
      </w:r>
      <w:r>
        <w:rPr>
          <w:lang w:eastAsia="zh-CN"/>
        </w:rPr>
        <w:t>S</w:t>
      </w:r>
      <w:r w:rsidRPr="007B15A7">
        <w:rPr>
          <w:lang w:eastAsia="zh-CN"/>
        </w:rPr>
        <w:t xml:space="preserve">RS resource set consists of one or more </w:t>
      </w:r>
      <w:r>
        <w:rPr>
          <w:lang w:eastAsia="zh-CN"/>
        </w:rPr>
        <w:t>S</w:t>
      </w:r>
      <w:r w:rsidRPr="007B15A7">
        <w:rPr>
          <w:lang w:eastAsia="zh-CN"/>
        </w:rPr>
        <w:t>RS resource(s)</w:t>
      </w:r>
      <w:r>
        <w:rPr>
          <w:lang w:eastAsia="zh-CN"/>
        </w:rPr>
        <w:t>.</w:t>
      </w:r>
      <w:r w:rsidRPr="007B15A7">
        <w:t xml:space="preserve"> </w:t>
      </w:r>
      <w:r w:rsidRPr="007B15A7">
        <w:rPr>
          <w:lang w:eastAsia="zh-CN"/>
        </w:rPr>
        <w:t>A maximum of 16 SRS resource sets can be configured on each BWP</w:t>
      </w:r>
      <w:r>
        <w:rPr>
          <w:lang w:eastAsia="zh-CN"/>
        </w:rPr>
        <w:t>.</w:t>
      </w:r>
      <w:r w:rsidRPr="007B15A7">
        <w:t xml:space="preserve"> </w:t>
      </w:r>
      <w:r w:rsidRPr="007B15A7">
        <w:rPr>
          <w:lang w:eastAsia="zh-CN"/>
        </w:rPr>
        <w:t xml:space="preserve">The configuration framework of SRS </w:t>
      </w:r>
      <w:r>
        <w:rPr>
          <w:lang w:eastAsia="zh-CN"/>
        </w:rPr>
        <w:t xml:space="preserve">for positioning </w:t>
      </w:r>
      <w:r w:rsidRPr="007B15A7">
        <w:rPr>
          <w:lang w:eastAsia="zh-CN"/>
        </w:rPr>
        <w:t xml:space="preserve">is shown in Figure </w:t>
      </w:r>
      <w:r w:rsidR="00A26376">
        <w:rPr>
          <w:lang w:eastAsia="zh-CN"/>
        </w:rPr>
        <w:t>1</w:t>
      </w:r>
      <w:r>
        <w:rPr>
          <w:lang w:eastAsia="zh-CN"/>
        </w:rPr>
        <w:t>.</w:t>
      </w:r>
    </w:p>
    <w:p w14:paraId="46210BC1" w14:textId="7692267B" w:rsidR="007B15A7" w:rsidRDefault="00F3356D" w:rsidP="00F3356D">
      <w:pPr>
        <w:jc w:val="center"/>
      </w:pPr>
      <w:r>
        <w:object w:dxaOrig="7071" w:dyaOrig="3631" w14:anchorId="671AB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25pt;height:154.25pt" o:ole="">
            <v:imagedata r:id="rId11" o:title=""/>
          </v:shape>
          <o:OLEObject Type="Embed" ProgID="Visio.Drawing.15" ShapeID="_x0000_i1025" DrawAspect="Content" ObjectID="_1738165424" r:id="rId12"/>
        </w:object>
      </w:r>
    </w:p>
    <w:p w14:paraId="5FDB213C" w14:textId="2A725732" w:rsidR="00F3356D" w:rsidRDefault="00F3356D" w:rsidP="00F3356D">
      <w:pPr>
        <w:jc w:val="center"/>
        <w:rPr>
          <w:b/>
        </w:rPr>
      </w:pPr>
      <w:r w:rsidRPr="00A26376">
        <w:rPr>
          <w:b/>
        </w:rPr>
        <w:t xml:space="preserve">Figure </w:t>
      </w:r>
      <w:r w:rsidR="00A26376" w:rsidRPr="00A26376">
        <w:rPr>
          <w:b/>
        </w:rPr>
        <w:t>1</w:t>
      </w:r>
      <w:r w:rsidRPr="00A26376">
        <w:rPr>
          <w:b/>
        </w:rPr>
        <w:t xml:space="preserve">: </w:t>
      </w:r>
      <w:r w:rsidR="00A26376" w:rsidRPr="00A26376">
        <w:rPr>
          <w:b/>
        </w:rPr>
        <w:t>The configuration framework of SRS for positioning</w:t>
      </w:r>
    </w:p>
    <w:p w14:paraId="7F87DD6C" w14:textId="77777777" w:rsidR="00375509" w:rsidRPr="00A26376" w:rsidRDefault="00375509" w:rsidP="00F3356D">
      <w:pPr>
        <w:jc w:val="center"/>
        <w:rPr>
          <w:b/>
          <w:lang w:eastAsia="zh-CN"/>
        </w:rPr>
      </w:pPr>
    </w:p>
    <w:p w14:paraId="571F0124" w14:textId="3BF958F4" w:rsidR="00C80892" w:rsidRDefault="00F3356D" w:rsidP="006E01B7">
      <w:pPr>
        <w:rPr>
          <w:lang w:eastAsia="zh-CN"/>
        </w:rPr>
      </w:pPr>
      <w:r w:rsidRPr="00F3356D">
        <w:rPr>
          <w:lang w:eastAsia="zh-CN"/>
        </w:rPr>
        <w:t xml:space="preserve">According to the R16/R17 </w:t>
      </w:r>
      <w:r>
        <w:rPr>
          <w:lang w:eastAsia="zh-CN"/>
        </w:rPr>
        <w:t>S</w:t>
      </w:r>
      <w:r w:rsidRPr="00F3356D">
        <w:rPr>
          <w:lang w:eastAsia="zh-CN"/>
        </w:rPr>
        <w:t xml:space="preserve">RS resource configuration structure, we can find that </w:t>
      </w:r>
      <w:r>
        <w:rPr>
          <w:lang w:eastAsia="zh-CN"/>
        </w:rPr>
        <w:t>UE</w:t>
      </w:r>
      <w:r w:rsidRPr="00F3356D">
        <w:rPr>
          <w:lang w:eastAsia="zh-CN"/>
        </w:rPr>
        <w:t xml:space="preserve"> can be configured with </w:t>
      </w:r>
      <w:r>
        <w:rPr>
          <w:lang w:eastAsia="zh-CN"/>
        </w:rPr>
        <w:t>S</w:t>
      </w:r>
      <w:r w:rsidRPr="00F3356D">
        <w:rPr>
          <w:lang w:eastAsia="zh-CN"/>
        </w:rPr>
        <w:t xml:space="preserve">RS resources on different </w:t>
      </w:r>
      <w:r>
        <w:rPr>
          <w:lang w:eastAsia="zh-CN"/>
        </w:rPr>
        <w:t>carries (in CA case)</w:t>
      </w:r>
      <w:r w:rsidRPr="00F3356D">
        <w:rPr>
          <w:lang w:eastAsia="zh-CN"/>
        </w:rPr>
        <w:t xml:space="preserve">. That is to say, using the existing </w:t>
      </w:r>
      <w:r>
        <w:rPr>
          <w:lang w:eastAsia="zh-CN"/>
        </w:rPr>
        <w:t>S</w:t>
      </w:r>
      <w:r w:rsidRPr="00F3356D">
        <w:rPr>
          <w:lang w:eastAsia="zh-CN"/>
        </w:rPr>
        <w:t xml:space="preserve">RS resource configuration framework, we can realize that </w:t>
      </w:r>
      <w:r>
        <w:rPr>
          <w:lang w:eastAsia="zh-CN"/>
        </w:rPr>
        <w:t>UE</w:t>
      </w:r>
      <w:r w:rsidRPr="00F3356D">
        <w:rPr>
          <w:lang w:eastAsia="zh-CN"/>
        </w:rPr>
        <w:t xml:space="preserve"> send </w:t>
      </w:r>
      <w:r>
        <w:rPr>
          <w:lang w:eastAsia="zh-CN"/>
        </w:rPr>
        <w:t>S</w:t>
      </w:r>
      <w:r w:rsidRPr="00F3356D">
        <w:rPr>
          <w:lang w:eastAsia="zh-CN"/>
        </w:rPr>
        <w:t xml:space="preserve">RS on multiple </w:t>
      </w:r>
      <w:r>
        <w:rPr>
          <w:lang w:eastAsia="zh-CN"/>
        </w:rPr>
        <w:t>carries</w:t>
      </w:r>
      <w:r w:rsidRPr="00F3356D">
        <w:rPr>
          <w:lang w:eastAsia="zh-CN"/>
        </w:rPr>
        <w:t xml:space="preserve"> at the same time.</w:t>
      </w:r>
    </w:p>
    <w:p w14:paraId="146F80ED" w14:textId="62F9B6E0" w:rsidR="00F3356D" w:rsidRPr="001F1A95" w:rsidRDefault="00F3356D" w:rsidP="00F3356D">
      <w:pPr>
        <w:rPr>
          <w:b/>
          <w:i/>
          <w:lang w:eastAsia="zh-CN"/>
        </w:rPr>
      </w:pPr>
      <w:r w:rsidRPr="001F1A95">
        <w:rPr>
          <w:b/>
          <w:i/>
          <w:lang w:eastAsia="zh-CN"/>
        </w:rPr>
        <w:lastRenderedPageBreak/>
        <w:t xml:space="preserve">Observation 1: </w:t>
      </w:r>
      <w:r w:rsidR="004D5A27" w:rsidRPr="004D5A27">
        <w:rPr>
          <w:b/>
          <w:i/>
          <w:lang w:eastAsia="zh-CN"/>
        </w:rPr>
        <w:t xml:space="preserve">Simultaneous transmission by the UE and aggregated reception by the gNB of the SRS for positioning in multiple </w:t>
      </w:r>
      <w:r w:rsidR="004D5A27">
        <w:rPr>
          <w:b/>
          <w:i/>
          <w:lang w:eastAsia="zh-CN"/>
        </w:rPr>
        <w:t>contiguous intra-band carriers</w:t>
      </w:r>
      <w:r w:rsidRPr="001F1A95">
        <w:rPr>
          <w:b/>
          <w:i/>
          <w:lang w:eastAsia="zh-CN"/>
        </w:rPr>
        <w:t xml:space="preserve"> can be achieved by R16/R17</w:t>
      </w:r>
      <w:r w:rsidR="004D5A27">
        <w:rPr>
          <w:b/>
          <w:i/>
          <w:lang w:eastAsia="zh-CN"/>
        </w:rPr>
        <w:t xml:space="preserve"> S</w:t>
      </w:r>
      <w:r w:rsidRPr="001F1A95">
        <w:rPr>
          <w:b/>
          <w:i/>
          <w:lang w:eastAsia="zh-CN"/>
        </w:rPr>
        <w:t>RS resource configuration framework.</w:t>
      </w:r>
    </w:p>
    <w:p w14:paraId="67D66420" w14:textId="26CC1783" w:rsidR="00F3356D" w:rsidRPr="00F3356D" w:rsidRDefault="00F3356D" w:rsidP="006E01B7">
      <w:pPr>
        <w:rPr>
          <w:lang w:eastAsia="zh-CN"/>
        </w:rPr>
      </w:pPr>
    </w:p>
    <w:p w14:paraId="5290F48F" w14:textId="2996D3D8" w:rsidR="00F3356D" w:rsidRDefault="00F3356D" w:rsidP="00F3356D">
      <w:pPr>
        <w:rPr>
          <w:lang w:eastAsia="zh-CN"/>
        </w:rPr>
      </w:pPr>
      <w:r w:rsidRPr="0044057A">
        <w:rPr>
          <w:lang w:eastAsia="zh-CN"/>
        </w:rPr>
        <w:t xml:space="preserve">Considering that the RF impairments (e.g. timing error, frequency error, phase error, etc.) for separate RF architectures </w:t>
      </w:r>
      <w:r>
        <w:rPr>
          <w:lang w:eastAsia="zh-CN"/>
        </w:rPr>
        <w:t>are</w:t>
      </w:r>
      <w:r w:rsidRPr="0044057A">
        <w:rPr>
          <w:lang w:eastAsia="zh-CN"/>
        </w:rPr>
        <w:t xml:space="preserve"> larger than the single RF architecture,</w:t>
      </w:r>
      <w:r>
        <w:rPr>
          <w:rFonts w:hint="eastAsia"/>
          <w:lang w:eastAsia="zh-CN"/>
        </w:rPr>
        <w:t xml:space="preserve"> </w:t>
      </w:r>
      <w:r w:rsidR="000F65B4">
        <w:rPr>
          <w:lang w:eastAsia="zh-CN"/>
        </w:rPr>
        <w:t xml:space="preserve">the </w:t>
      </w:r>
      <w:r>
        <w:rPr>
          <w:lang w:eastAsia="zh-CN"/>
        </w:rPr>
        <w:t xml:space="preserve">WID </w:t>
      </w:r>
      <w:r w:rsidRPr="0044057A">
        <w:rPr>
          <w:lang w:eastAsia="zh-CN"/>
        </w:rPr>
        <w:t>assum</w:t>
      </w:r>
      <w:r>
        <w:rPr>
          <w:lang w:eastAsia="zh-CN"/>
        </w:rPr>
        <w:t xml:space="preserve">es </w:t>
      </w:r>
      <w:r w:rsidRPr="00A4596E">
        <w:rPr>
          <w:lang w:eastAsia="zh-CN"/>
        </w:rPr>
        <w:t xml:space="preserve">that the </w:t>
      </w:r>
      <w:r>
        <w:rPr>
          <w:lang w:eastAsia="zh-CN"/>
        </w:rPr>
        <w:t>SRS</w:t>
      </w:r>
      <w:r w:rsidRPr="00A4596E">
        <w:rPr>
          <w:lang w:eastAsia="zh-CN"/>
        </w:rPr>
        <w:t xml:space="preserve"> over aggregated resources are transmitted and received (respectively) using a single RF chain (same antenna)</w:t>
      </w:r>
      <w:r>
        <w:rPr>
          <w:lang w:eastAsia="zh-CN"/>
        </w:rPr>
        <w:t xml:space="preserve">. </w:t>
      </w:r>
      <w:r w:rsidRPr="0044057A">
        <w:rPr>
          <w:lang w:eastAsia="zh-CN"/>
        </w:rPr>
        <w:t>However, the RF chain</w:t>
      </w:r>
      <w:r>
        <w:rPr>
          <w:lang w:eastAsia="zh-CN"/>
        </w:rPr>
        <w:t>s</w:t>
      </w:r>
      <w:r w:rsidRPr="0044057A">
        <w:rPr>
          <w:lang w:eastAsia="zh-CN"/>
        </w:rPr>
        <w:t xml:space="preserve"> used by </w:t>
      </w:r>
      <w:r>
        <w:rPr>
          <w:lang w:eastAsia="zh-CN"/>
        </w:rPr>
        <w:t>UE</w:t>
      </w:r>
      <w:r w:rsidRPr="0044057A">
        <w:rPr>
          <w:lang w:eastAsia="zh-CN"/>
        </w:rPr>
        <w:t xml:space="preserve"> to send </w:t>
      </w:r>
      <w:r>
        <w:rPr>
          <w:lang w:eastAsia="zh-CN"/>
        </w:rPr>
        <w:t>S</w:t>
      </w:r>
      <w:r w:rsidRPr="0044057A">
        <w:rPr>
          <w:lang w:eastAsia="zh-CN"/>
        </w:rPr>
        <w:t xml:space="preserve">RS at different </w:t>
      </w:r>
      <w:r w:rsidR="004D5A27">
        <w:rPr>
          <w:lang w:eastAsia="zh-CN"/>
        </w:rPr>
        <w:t>carries</w:t>
      </w:r>
      <w:r>
        <w:rPr>
          <w:lang w:eastAsia="zh-CN"/>
        </w:rPr>
        <w:t xml:space="preserve"> are not necessarily the same, which</w:t>
      </w:r>
      <w:r w:rsidRPr="0044057A">
        <w:rPr>
          <w:lang w:eastAsia="zh-CN"/>
        </w:rPr>
        <w:t xml:space="preserve"> depends on the </w:t>
      </w:r>
      <w:r w:rsidR="004D5A27">
        <w:rPr>
          <w:lang w:eastAsia="zh-CN"/>
        </w:rPr>
        <w:t>UE</w:t>
      </w:r>
      <w:r w:rsidRPr="0044057A">
        <w:rPr>
          <w:lang w:eastAsia="zh-CN"/>
        </w:rPr>
        <w:t xml:space="preserve"> implementation.</w:t>
      </w:r>
      <w:r>
        <w:rPr>
          <w:lang w:eastAsia="zh-CN"/>
        </w:rPr>
        <w:t xml:space="preserve"> </w:t>
      </w:r>
      <w:r w:rsidRPr="009D4DA3">
        <w:rPr>
          <w:lang w:eastAsia="zh-CN"/>
        </w:rPr>
        <w:t xml:space="preserve">Therefore, whether the </w:t>
      </w:r>
      <w:r w:rsidR="004D5A27">
        <w:rPr>
          <w:lang w:eastAsia="zh-CN"/>
        </w:rPr>
        <w:t>S</w:t>
      </w:r>
      <w:r w:rsidRPr="009D4DA3">
        <w:rPr>
          <w:lang w:eastAsia="zh-CN"/>
        </w:rPr>
        <w:t xml:space="preserve">RS sent by </w:t>
      </w:r>
      <w:r w:rsidR="004D5A27">
        <w:rPr>
          <w:lang w:eastAsia="zh-CN"/>
        </w:rPr>
        <w:t>UE</w:t>
      </w:r>
      <w:r w:rsidRPr="009D4DA3">
        <w:rPr>
          <w:lang w:eastAsia="zh-CN"/>
        </w:rPr>
        <w:t xml:space="preserve"> on multiple </w:t>
      </w:r>
      <w:r w:rsidR="004D5A27">
        <w:rPr>
          <w:lang w:eastAsia="zh-CN"/>
        </w:rPr>
        <w:t>carries</w:t>
      </w:r>
      <w:r w:rsidRPr="009D4DA3">
        <w:rPr>
          <w:lang w:eastAsia="zh-CN"/>
        </w:rPr>
        <w:t xml:space="preserve"> adopts the same RF chain needs to be indicated to UE in advance</w:t>
      </w:r>
      <w:r>
        <w:rPr>
          <w:lang w:eastAsia="zh-CN"/>
        </w:rPr>
        <w:t>.</w:t>
      </w:r>
    </w:p>
    <w:p w14:paraId="7EAEC80A" w14:textId="728FB13A" w:rsidR="00F3356D" w:rsidRPr="004D5A27" w:rsidRDefault="004D5A27" w:rsidP="006E01B7">
      <w:pPr>
        <w:rPr>
          <w:b/>
          <w:i/>
          <w:lang w:eastAsia="zh-CN"/>
        </w:rPr>
      </w:pPr>
      <w:r w:rsidRPr="004D5A27">
        <w:rPr>
          <w:rFonts w:hint="eastAsia"/>
          <w:b/>
          <w:i/>
          <w:lang w:eastAsia="zh-CN"/>
        </w:rPr>
        <w:t>P</w:t>
      </w:r>
      <w:r w:rsidRPr="004D5A27">
        <w:rPr>
          <w:b/>
          <w:i/>
          <w:lang w:eastAsia="zh-CN"/>
        </w:rPr>
        <w:t>roposal 1: Whether the SRS sent by UE on multiple carries adopts the same RF cha</w:t>
      </w:r>
      <w:r w:rsidR="009D4223">
        <w:rPr>
          <w:b/>
          <w:i/>
          <w:lang w:eastAsia="zh-CN"/>
        </w:rPr>
        <w:t xml:space="preserve">in needs to be </w:t>
      </w:r>
      <w:r w:rsidR="009D4223" w:rsidRPr="009D4223">
        <w:rPr>
          <w:b/>
          <w:i/>
          <w:lang w:eastAsia="zh-CN"/>
        </w:rPr>
        <w:t>configured</w:t>
      </w:r>
      <w:r w:rsidR="009D4223">
        <w:rPr>
          <w:b/>
          <w:i/>
          <w:lang w:eastAsia="zh-CN"/>
        </w:rPr>
        <w:t xml:space="preserve"> to UE</w:t>
      </w:r>
      <w:r w:rsidRPr="004D5A27">
        <w:rPr>
          <w:b/>
          <w:i/>
          <w:lang w:eastAsia="zh-CN"/>
        </w:rPr>
        <w:t>.</w:t>
      </w:r>
    </w:p>
    <w:p w14:paraId="6FEA8EA7" w14:textId="20E9A025" w:rsidR="00F3356D" w:rsidRPr="00F3356D" w:rsidRDefault="00F3356D" w:rsidP="006E01B7">
      <w:pPr>
        <w:rPr>
          <w:lang w:eastAsia="zh-CN"/>
        </w:rPr>
      </w:pPr>
    </w:p>
    <w:p w14:paraId="22B6D5D1" w14:textId="0C2467D4" w:rsidR="006E01B7" w:rsidRPr="006E01B7" w:rsidRDefault="006E01B7" w:rsidP="006E01B7">
      <w:pPr>
        <w:pStyle w:val="1"/>
        <w:rPr>
          <w:lang w:eastAsia="zh-CN"/>
        </w:rPr>
      </w:pPr>
      <w:r>
        <w:rPr>
          <w:lang w:eastAsia="zh-CN"/>
        </w:rPr>
        <w:t xml:space="preserve">PRS </w:t>
      </w:r>
      <w:r w:rsidRPr="006E01B7">
        <w:rPr>
          <w:lang w:eastAsia="zh-CN"/>
        </w:rPr>
        <w:t xml:space="preserve">resources across PFLs/carriers </w:t>
      </w:r>
    </w:p>
    <w:p w14:paraId="6D811731" w14:textId="59E659CB" w:rsidR="005D6512" w:rsidRDefault="00BF73D7" w:rsidP="006E01B7">
      <w:r w:rsidRPr="004B27FB">
        <w:rPr>
          <w:lang w:eastAsia="zh-CN"/>
        </w:rPr>
        <w:t>In NR Rel-16/17,</w:t>
      </w:r>
      <w:r w:rsidR="004B27FB" w:rsidRPr="004B27FB">
        <w:rPr>
          <w:lang w:eastAsia="zh-CN"/>
        </w:rPr>
        <w:t xml:space="preserve"> </w:t>
      </w:r>
      <w:r w:rsidR="004B27FB">
        <w:rPr>
          <w:lang w:eastAsia="zh-CN"/>
        </w:rPr>
        <w:t>t</w:t>
      </w:r>
      <w:r w:rsidR="004B27FB" w:rsidRPr="004B27FB">
        <w:rPr>
          <w:lang w:eastAsia="zh-CN"/>
        </w:rPr>
        <w:t xml:space="preserve">he UE can be configured with one or more DL PRS positioning frequency layer configuration(s) as indicated by the higher layer. </w:t>
      </w:r>
      <w:r w:rsidR="005D6512" w:rsidRPr="005D6512">
        <w:rPr>
          <w:lang w:eastAsia="zh-CN"/>
        </w:rPr>
        <w:t xml:space="preserve">Each positioning frequency layer will be configured with </w:t>
      </w:r>
      <w:r w:rsidR="005D6512">
        <w:rPr>
          <w:lang w:eastAsia="zh-CN"/>
        </w:rPr>
        <w:t xml:space="preserve">one or more PRS resource set(s) </w:t>
      </w:r>
      <w:r w:rsidR="005D6512" w:rsidRPr="005D6512">
        <w:rPr>
          <w:lang w:eastAsia="zh-CN"/>
        </w:rPr>
        <w:t>of one or more TRP</w:t>
      </w:r>
      <w:r w:rsidR="005D6512">
        <w:rPr>
          <w:lang w:eastAsia="zh-CN"/>
        </w:rPr>
        <w:t>(</w:t>
      </w:r>
      <w:r w:rsidR="005D6512" w:rsidRPr="005D6512">
        <w:rPr>
          <w:lang w:eastAsia="zh-CN"/>
        </w:rPr>
        <w:t>s</w:t>
      </w:r>
      <w:r w:rsidR="005D6512">
        <w:rPr>
          <w:lang w:eastAsia="zh-CN"/>
        </w:rPr>
        <w:t>). In other word, a</w:t>
      </w:r>
      <w:r w:rsidR="004B27FB" w:rsidRPr="004B27FB">
        <w:rPr>
          <w:lang w:eastAsia="zh-CN"/>
        </w:rPr>
        <w:t xml:space="preserve"> DL PRS positioning frequency layer is defined as a coll</w:t>
      </w:r>
      <w:r w:rsidR="004B27FB">
        <w:rPr>
          <w:lang w:eastAsia="zh-CN"/>
        </w:rPr>
        <w:t>ection of DL PRS resource sets</w:t>
      </w:r>
      <w:r w:rsidR="004B27FB" w:rsidRPr="004B27FB">
        <w:rPr>
          <w:lang w:eastAsia="zh-CN"/>
        </w:rPr>
        <w:t>.</w:t>
      </w:r>
      <w:r w:rsidR="004B27FB" w:rsidRPr="004B27FB">
        <w:t xml:space="preserve"> Each DL PRS resource set consists of one or more DL PRS resource(s) where each has an associated spatial transmission filter.</w:t>
      </w:r>
      <w:r w:rsidR="005D6512" w:rsidRPr="005D6512">
        <w:t xml:space="preserve"> </w:t>
      </w:r>
      <w:r w:rsidR="005D6512">
        <w:t xml:space="preserve">The </w:t>
      </w:r>
      <w:r w:rsidR="005D6512" w:rsidRPr="005D6512">
        <w:t xml:space="preserve">DL PRS resource(s) </w:t>
      </w:r>
      <w:r w:rsidR="005D6512">
        <w:t xml:space="preserve">for one TRP </w:t>
      </w:r>
      <w:r w:rsidR="005D6512" w:rsidRPr="005D6512">
        <w:t>uniquely correspond to a resource identifier</w:t>
      </w:r>
      <w:r w:rsidR="005D6512">
        <w:t xml:space="preserve"> (</w:t>
      </w:r>
      <w:r w:rsidR="005D6512" w:rsidRPr="005D6512">
        <w:rPr>
          <w:i/>
        </w:rPr>
        <w:t>dl-PRS-ID</w:t>
      </w:r>
      <w:r w:rsidR="005D6512">
        <w:t>).</w:t>
      </w:r>
      <w:r w:rsidR="005D6512" w:rsidRPr="005D6512">
        <w:t xml:space="preserve"> The UE expects that one of these </w:t>
      </w:r>
      <w:r w:rsidR="005D6512" w:rsidRPr="007F3177">
        <w:rPr>
          <w:i/>
        </w:rPr>
        <w:t>dl-PRS-ID</w:t>
      </w:r>
      <w:r w:rsidR="005D6512" w:rsidRPr="005D6512">
        <w:t xml:space="preserve"> along with a </w:t>
      </w:r>
      <w:r w:rsidR="005D6512" w:rsidRPr="007F3177">
        <w:rPr>
          <w:i/>
        </w:rPr>
        <w:t>nr-DL-PRS-ResourceSetID</w:t>
      </w:r>
      <w:r w:rsidR="005D6512" w:rsidRPr="005D6512">
        <w:t xml:space="preserve"> and a </w:t>
      </w:r>
      <w:r w:rsidR="005D6512" w:rsidRPr="007F3177">
        <w:rPr>
          <w:i/>
        </w:rPr>
        <w:t>nr-DL-PRS-ResourceID-r16</w:t>
      </w:r>
      <w:r w:rsidR="005D6512" w:rsidRPr="005D6512">
        <w:t xml:space="preserve"> can be used to uniquely identify a DL PRS resource. Figure A shows the structure of R16/R17 </w:t>
      </w:r>
      <w:r w:rsidR="005D6512">
        <w:t xml:space="preserve">DL </w:t>
      </w:r>
      <w:r w:rsidR="005D6512" w:rsidRPr="005D6512">
        <w:t>PRS resource configuration</w:t>
      </w:r>
      <w:r w:rsidR="005D6512">
        <w:t>.</w:t>
      </w:r>
    </w:p>
    <w:p w14:paraId="750F9A22" w14:textId="4C2FD63E" w:rsidR="005D6512" w:rsidRDefault="00FC375A" w:rsidP="006E01B7">
      <w:r>
        <w:object w:dxaOrig="13251" w:dyaOrig="6661" w14:anchorId="3C78C0E8">
          <v:shape id="_x0000_i1026" type="#_x0000_t75" style="width:465.75pt;height:234.25pt" o:ole="">
            <v:imagedata r:id="rId13" o:title=""/>
          </v:shape>
          <o:OLEObject Type="Embed" ProgID="Visio.Drawing.15" ShapeID="_x0000_i1026" DrawAspect="Content" ObjectID="_1738165425" r:id="rId14"/>
        </w:object>
      </w:r>
    </w:p>
    <w:p w14:paraId="05E2F44B" w14:textId="13B3BA55" w:rsidR="00FC375A" w:rsidRDefault="00FC375A" w:rsidP="00FC375A">
      <w:pPr>
        <w:jc w:val="center"/>
        <w:rPr>
          <w:b/>
          <w:lang w:eastAsia="zh-CN"/>
        </w:rPr>
      </w:pPr>
      <w:r w:rsidRPr="00FC375A">
        <w:rPr>
          <w:b/>
          <w:lang w:eastAsia="zh-CN"/>
        </w:rPr>
        <w:t xml:space="preserve">Figure </w:t>
      </w:r>
      <w:r w:rsidR="00A26376">
        <w:rPr>
          <w:b/>
          <w:lang w:eastAsia="zh-CN"/>
        </w:rPr>
        <w:t>2</w:t>
      </w:r>
      <w:r w:rsidRPr="00FC375A">
        <w:rPr>
          <w:b/>
          <w:lang w:eastAsia="zh-CN"/>
        </w:rPr>
        <w:t>:</w:t>
      </w:r>
      <w:r w:rsidR="00A26376" w:rsidRPr="00A26376">
        <w:t xml:space="preserve"> </w:t>
      </w:r>
      <w:r w:rsidR="00A26376">
        <w:rPr>
          <w:b/>
          <w:lang w:eastAsia="zh-CN"/>
        </w:rPr>
        <w:t xml:space="preserve">The configuration framework of </w:t>
      </w:r>
      <w:r w:rsidR="00955C0D">
        <w:rPr>
          <w:b/>
          <w:lang w:eastAsia="zh-CN"/>
        </w:rPr>
        <w:t xml:space="preserve">DL </w:t>
      </w:r>
      <w:r w:rsidR="00A26376">
        <w:rPr>
          <w:b/>
          <w:lang w:eastAsia="zh-CN"/>
        </w:rPr>
        <w:t>P</w:t>
      </w:r>
      <w:r w:rsidR="00A26376" w:rsidRPr="00A26376">
        <w:rPr>
          <w:b/>
          <w:lang w:eastAsia="zh-CN"/>
        </w:rPr>
        <w:t>RS for positioning</w:t>
      </w:r>
    </w:p>
    <w:p w14:paraId="71000FFD" w14:textId="77777777" w:rsidR="00375509" w:rsidRPr="00FC375A" w:rsidRDefault="00375509" w:rsidP="00FC375A">
      <w:pPr>
        <w:jc w:val="center"/>
        <w:rPr>
          <w:b/>
          <w:lang w:eastAsia="zh-CN"/>
        </w:rPr>
      </w:pPr>
    </w:p>
    <w:p w14:paraId="107B5025" w14:textId="3C02681C" w:rsidR="00FC375A" w:rsidRDefault="00FC375A" w:rsidP="006E01B7">
      <w:pPr>
        <w:rPr>
          <w:lang w:eastAsia="zh-CN"/>
        </w:rPr>
      </w:pPr>
      <w:r w:rsidRPr="00FC375A">
        <w:rPr>
          <w:lang w:eastAsia="zh-CN"/>
        </w:rPr>
        <w:t>According to the</w:t>
      </w:r>
      <w:r>
        <w:rPr>
          <w:lang w:eastAsia="zh-CN"/>
        </w:rPr>
        <w:t xml:space="preserve"> R16/R17 DL</w:t>
      </w:r>
      <w:r w:rsidRPr="00FC375A">
        <w:rPr>
          <w:lang w:eastAsia="zh-CN"/>
        </w:rPr>
        <w:t xml:space="preserve"> PRS resource configuration structure, we can find that </w:t>
      </w:r>
      <w:r>
        <w:rPr>
          <w:lang w:eastAsia="zh-CN"/>
        </w:rPr>
        <w:t>one</w:t>
      </w:r>
      <w:r w:rsidRPr="00FC375A">
        <w:rPr>
          <w:lang w:eastAsia="zh-CN"/>
        </w:rPr>
        <w:t xml:space="preserve"> TRP can </w:t>
      </w:r>
      <w:r>
        <w:rPr>
          <w:lang w:eastAsia="zh-CN"/>
        </w:rPr>
        <w:t xml:space="preserve">be </w:t>
      </w:r>
      <w:r w:rsidRPr="00FC375A">
        <w:rPr>
          <w:lang w:eastAsia="zh-CN"/>
        </w:rPr>
        <w:t>configure</w:t>
      </w:r>
      <w:r>
        <w:rPr>
          <w:lang w:eastAsia="zh-CN"/>
        </w:rPr>
        <w:t>d with DL</w:t>
      </w:r>
      <w:r w:rsidRPr="00FC375A">
        <w:rPr>
          <w:lang w:eastAsia="zh-CN"/>
        </w:rPr>
        <w:t xml:space="preserve"> PRS resources on different </w:t>
      </w:r>
      <w:r>
        <w:rPr>
          <w:lang w:eastAsia="zh-CN"/>
        </w:rPr>
        <w:t>positioning</w:t>
      </w:r>
      <w:r w:rsidRPr="00FC375A">
        <w:rPr>
          <w:lang w:eastAsia="zh-CN"/>
        </w:rPr>
        <w:t xml:space="preserve"> frequency layers</w:t>
      </w:r>
      <w:r>
        <w:rPr>
          <w:lang w:eastAsia="zh-CN"/>
        </w:rPr>
        <w:t>.</w:t>
      </w:r>
      <w:r w:rsidRPr="00FC375A">
        <w:t xml:space="preserve"> </w:t>
      </w:r>
      <w:r w:rsidRPr="00FC375A">
        <w:rPr>
          <w:lang w:eastAsia="zh-CN"/>
        </w:rPr>
        <w:t xml:space="preserve">That is to say, using the existing </w:t>
      </w:r>
      <w:r>
        <w:rPr>
          <w:lang w:eastAsia="zh-CN"/>
        </w:rPr>
        <w:t xml:space="preserve">DL </w:t>
      </w:r>
      <w:r w:rsidRPr="00FC375A">
        <w:rPr>
          <w:lang w:eastAsia="zh-CN"/>
        </w:rPr>
        <w:t xml:space="preserve">PRS </w:t>
      </w:r>
      <w:r>
        <w:rPr>
          <w:lang w:eastAsia="zh-CN"/>
        </w:rPr>
        <w:t xml:space="preserve">resource </w:t>
      </w:r>
      <w:r w:rsidRPr="00FC375A">
        <w:rPr>
          <w:lang w:eastAsia="zh-CN"/>
        </w:rPr>
        <w:t>configuration framework, we can realize that a TRP send PRS on multiple positioning frequency layers at the same time</w:t>
      </w:r>
      <w:r w:rsidR="001F1A95">
        <w:rPr>
          <w:lang w:eastAsia="zh-CN"/>
        </w:rPr>
        <w:t>.</w:t>
      </w:r>
    </w:p>
    <w:p w14:paraId="519B76E5" w14:textId="3DB1788B" w:rsidR="00FC375A" w:rsidRDefault="001F1A95" w:rsidP="006E01B7">
      <w:pPr>
        <w:rPr>
          <w:b/>
          <w:i/>
          <w:lang w:eastAsia="zh-CN"/>
        </w:rPr>
      </w:pPr>
      <w:r w:rsidRPr="001F1A95">
        <w:rPr>
          <w:b/>
          <w:i/>
          <w:lang w:eastAsia="zh-CN"/>
        </w:rPr>
        <w:t xml:space="preserve">Observation </w:t>
      </w:r>
      <w:r w:rsidR="004D5A27">
        <w:rPr>
          <w:b/>
          <w:i/>
          <w:lang w:eastAsia="zh-CN"/>
        </w:rPr>
        <w:t>2</w:t>
      </w:r>
      <w:r w:rsidRPr="001F1A95">
        <w:rPr>
          <w:b/>
          <w:i/>
          <w:lang w:eastAsia="zh-CN"/>
        </w:rPr>
        <w:t xml:space="preserve">: Simultaneous transmission by the gNB and reception by the UE of intra-band one or more contiguous </w:t>
      </w:r>
      <w:r w:rsidR="00F3356D">
        <w:rPr>
          <w:b/>
          <w:i/>
          <w:lang w:eastAsia="zh-CN"/>
        </w:rPr>
        <w:t>PFLs</w:t>
      </w:r>
      <w:r w:rsidRPr="001F1A95">
        <w:rPr>
          <w:b/>
          <w:i/>
          <w:lang w:eastAsia="zh-CN"/>
        </w:rPr>
        <w:t xml:space="preserve"> can be achieved by R16/R17 DL PRS resource configuration framework.</w:t>
      </w:r>
    </w:p>
    <w:p w14:paraId="5C6A42D0" w14:textId="77777777" w:rsidR="004D5A27" w:rsidRPr="001F1A95" w:rsidRDefault="004D5A27" w:rsidP="006E01B7">
      <w:pPr>
        <w:rPr>
          <w:b/>
          <w:i/>
          <w:lang w:eastAsia="zh-CN"/>
        </w:rPr>
      </w:pPr>
    </w:p>
    <w:p w14:paraId="25B7219A" w14:textId="5663B433" w:rsidR="004B27FB" w:rsidRDefault="0044057A" w:rsidP="006E01B7">
      <w:pPr>
        <w:rPr>
          <w:lang w:eastAsia="zh-CN"/>
        </w:rPr>
      </w:pPr>
      <w:r w:rsidRPr="0044057A">
        <w:rPr>
          <w:lang w:eastAsia="zh-CN"/>
        </w:rPr>
        <w:t xml:space="preserve">Considering that the RF impairments (e.g. timing error, frequency error, phase error, etc.) for separate RF architectures </w:t>
      </w:r>
      <w:r>
        <w:rPr>
          <w:lang w:eastAsia="zh-CN"/>
        </w:rPr>
        <w:t>are</w:t>
      </w:r>
      <w:r w:rsidRPr="0044057A">
        <w:rPr>
          <w:lang w:eastAsia="zh-CN"/>
        </w:rPr>
        <w:t xml:space="preserve"> larger than the single RF architecture,</w:t>
      </w:r>
      <w:r>
        <w:rPr>
          <w:rFonts w:hint="eastAsia"/>
          <w:lang w:eastAsia="zh-CN"/>
        </w:rPr>
        <w:t xml:space="preserve"> </w:t>
      </w:r>
      <w:r>
        <w:rPr>
          <w:lang w:eastAsia="zh-CN"/>
        </w:rPr>
        <w:t xml:space="preserve">WID </w:t>
      </w:r>
      <w:r w:rsidRPr="0044057A">
        <w:rPr>
          <w:lang w:eastAsia="zh-CN"/>
        </w:rPr>
        <w:t>assum</w:t>
      </w:r>
      <w:r>
        <w:rPr>
          <w:lang w:eastAsia="zh-CN"/>
        </w:rPr>
        <w:t xml:space="preserve">es </w:t>
      </w:r>
      <w:r w:rsidR="00A4596E" w:rsidRPr="00A4596E">
        <w:rPr>
          <w:lang w:eastAsia="zh-CN"/>
        </w:rPr>
        <w:t xml:space="preserve">that the </w:t>
      </w:r>
      <w:r w:rsidR="00F3356D">
        <w:rPr>
          <w:lang w:eastAsia="zh-CN"/>
        </w:rPr>
        <w:t>PRS</w:t>
      </w:r>
      <w:r w:rsidR="00A4596E" w:rsidRPr="00A4596E">
        <w:rPr>
          <w:lang w:eastAsia="zh-CN"/>
        </w:rPr>
        <w:t xml:space="preserve"> over aggregated resources are transmitted and received (respectively) using a single RF chain (same antenna)</w:t>
      </w:r>
      <w:r>
        <w:rPr>
          <w:lang w:eastAsia="zh-CN"/>
        </w:rPr>
        <w:t xml:space="preserve">. </w:t>
      </w:r>
      <w:r w:rsidRPr="0044057A">
        <w:rPr>
          <w:lang w:eastAsia="zh-CN"/>
        </w:rPr>
        <w:t>However, the RF chain</w:t>
      </w:r>
      <w:r w:rsidR="00156838">
        <w:rPr>
          <w:lang w:eastAsia="zh-CN"/>
        </w:rPr>
        <w:t>s</w:t>
      </w:r>
      <w:r w:rsidRPr="0044057A">
        <w:rPr>
          <w:lang w:eastAsia="zh-CN"/>
        </w:rPr>
        <w:t xml:space="preserve"> used by TRP to send PRS at different </w:t>
      </w:r>
      <w:r w:rsidR="00156838">
        <w:rPr>
          <w:lang w:eastAsia="zh-CN"/>
        </w:rPr>
        <w:t>positioning</w:t>
      </w:r>
      <w:r w:rsidRPr="0044057A">
        <w:rPr>
          <w:lang w:eastAsia="zh-CN"/>
        </w:rPr>
        <w:t xml:space="preserve"> frequency laye</w:t>
      </w:r>
      <w:r w:rsidR="00156838">
        <w:rPr>
          <w:lang w:eastAsia="zh-CN"/>
        </w:rPr>
        <w:t>rs are not necessarily the same, which</w:t>
      </w:r>
      <w:r w:rsidRPr="0044057A">
        <w:rPr>
          <w:lang w:eastAsia="zh-CN"/>
        </w:rPr>
        <w:t xml:space="preserve"> depends on the network implementation.</w:t>
      </w:r>
      <w:r w:rsidR="009D4DA3">
        <w:rPr>
          <w:lang w:eastAsia="zh-CN"/>
        </w:rPr>
        <w:t xml:space="preserve"> </w:t>
      </w:r>
      <w:r w:rsidR="009D4DA3" w:rsidRPr="009D4DA3">
        <w:rPr>
          <w:lang w:eastAsia="zh-CN"/>
        </w:rPr>
        <w:t xml:space="preserve">Therefore, whether the PRS sent by </w:t>
      </w:r>
      <w:r w:rsidR="009D4DA3">
        <w:rPr>
          <w:lang w:eastAsia="zh-CN"/>
        </w:rPr>
        <w:t xml:space="preserve">one </w:t>
      </w:r>
      <w:r w:rsidR="009D4DA3" w:rsidRPr="009D4DA3">
        <w:rPr>
          <w:lang w:eastAsia="zh-CN"/>
        </w:rPr>
        <w:t>TRP on multiple positioning frequency layers adopts the same RF chain needs to be indicated to UE in advance</w:t>
      </w:r>
      <w:r w:rsidR="00C80892">
        <w:rPr>
          <w:lang w:eastAsia="zh-CN"/>
        </w:rPr>
        <w:t>.</w:t>
      </w:r>
    </w:p>
    <w:p w14:paraId="379EC1CF" w14:textId="269A5496" w:rsidR="00846A7D" w:rsidRDefault="00C80892" w:rsidP="00810B25">
      <w:pPr>
        <w:rPr>
          <w:b/>
          <w:i/>
          <w:lang w:eastAsia="zh-CN"/>
        </w:rPr>
      </w:pPr>
      <w:r w:rsidRPr="00C80892">
        <w:rPr>
          <w:rFonts w:hint="eastAsia"/>
          <w:b/>
          <w:i/>
          <w:lang w:eastAsia="zh-CN"/>
        </w:rPr>
        <w:t>P</w:t>
      </w:r>
      <w:r w:rsidRPr="00C80892">
        <w:rPr>
          <w:b/>
          <w:i/>
          <w:lang w:eastAsia="zh-CN"/>
        </w:rPr>
        <w:t xml:space="preserve">roposal </w:t>
      </w:r>
      <w:r w:rsidR="004D5A27">
        <w:rPr>
          <w:b/>
          <w:i/>
          <w:lang w:eastAsia="zh-CN"/>
        </w:rPr>
        <w:t>2</w:t>
      </w:r>
      <w:r w:rsidRPr="00C80892">
        <w:rPr>
          <w:b/>
          <w:i/>
          <w:lang w:eastAsia="zh-CN"/>
        </w:rPr>
        <w:t xml:space="preserve">: Whether the PRS sent by one TRP on multiple positioning frequency layers adopts the same RF chain needs </w:t>
      </w:r>
      <w:r w:rsidR="009D4223">
        <w:rPr>
          <w:b/>
          <w:i/>
          <w:lang w:eastAsia="zh-CN"/>
        </w:rPr>
        <w:t xml:space="preserve">to be </w:t>
      </w:r>
      <w:r w:rsidR="009D4223" w:rsidRPr="009D4223">
        <w:rPr>
          <w:b/>
          <w:i/>
          <w:lang w:eastAsia="zh-CN"/>
        </w:rPr>
        <w:t xml:space="preserve">configured </w:t>
      </w:r>
      <w:r w:rsidR="009D4223">
        <w:rPr>
          <w:b/>
          <w:i/>
          <w:lang w:eastAsia="zh-CN"/>
        </w:rPr>
        <w:t>to UE</w:t>
      </w:r>
      <w:r w:rsidR="009D4223">
        <w:rPr>
          <w:rFonts w:hint="eastAsia"/>
          <w:b/>
          <w:i/>
          <w:lang w:eastAsia="zh-CN"/>
        </w:rPr>
        <w:t>.</w:t>
      </w:r>
    </w:p>
    <w:p w14:paraId="6B0BEBAE" w14:textId="77777777" w:rsidR="00810B25" w:rsidRPr="00810B25" w:rsidRDefault="00810B25" w:rsidP="00810B25">
      <w:pPr>
        <w:rPr>
          <w:b/>
          <w:i/>
          <w:lang w:eastAsia="zh-CN"/>
        </w:rPr>
      </w:pPr>
    </w:p>
    <w:p w14:paraId="361D1F72" w14:textId="77777777" w:rsidR="00936E21" w:rsidRPr="00041F51" w:rsidRDefault="00936E21" w:rsidP="00936E21">
      <w:pPr>
        <w:pStyle w:val="1"/>
      </w:pPr>
      <w:r w:rsidRPr="00041F51">
        <w:t>Conclusion</w:t>
      </w:r>
    </w:p>
    <w:p w14:paraId="164C231F" w14:textId="15B97F39"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CD14F2">
        <w:rPr>
          <w:lang w:eastAsia="zh-CN"/>
        </w:rPr>
        <w:t xml:space="preserve">views on </w:t>
      </w:r>
      <w:r w:rsidR="00CD14F2" w:rsidRPr="00CD14F2">
        <w:rPr>
          <w:lang w:eastAsia="zh-CN"/>
        </w:rPr>
        <w:t>bandwidth aggregation for positioning measurements</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5D05A435" w14:textId="22BA6EE6" w:rsidR="00810B25" w:rsidRPr="00810B25" w:rsidRDefault="00810B25" w:rsidP="00810B25">
      <w:pPr>
        <w:rPr>
          <w:b/>
          <w:i/>
          <w:lang w:eastAsia="zh-CN"/>
        </w:rPr>
      </w:pPr>
      <w:r w:rsidRPr="004D5A27">
        <w:rPr>
          <w:rFonts w:hint="eastAsia"/>
          <w:b/>
          <w:i/>
          <w:lang w:eastAsia="zh-CN"/>
        </w:rPr>
        <w:t>P</w:t>
      </w:r>
      <w:r w:rsidRPr="004D5A27">
        <w:rPr>
          <w:b/>
          <w:i/>
          <w:lang w:eastAsia="zh-CN"/>
        </w:rPr>
        <w:t xml:space="preserve">roposal 1: Whether the SRS sent by UE on multiple carries adopts the same RF chain </w:t>
      </w:r>
      <w:r w:rsidR="00AE2ED8" w:rsidRPr="00AE2ED8">
        <w:rPr>
          <w:b/>
          <w:i/>
          <w:lang w:eastAsia="zh-CN"/>
        </w:rPr>
        <w:t>needs to be configured to</w:t>
      </w:r>
      <w:r w:rsidR="00AE2ED8">
        <w:rPr>
          <w:b/>
          <w:i/>
          <w:lang w:eastAsia="zh-CN"/>
        </w:rPr>
        <w:t xml:space="preserve"> UE.</w:t>
      </w:r>
    </w:p>
    <w:p w14:paraId="3EF917A5" w14:textId="1E0B76A2" w:rsidR="00810B25" w:rsidRDefault="00810B25" w:rsidP="00810B25">
      <w:pPr>
        <w:rPr>
          <w:b/>
          <w:i/>
          <w:lang w:eastAsia="zh-CN"/>
        </w:rPr>
      </w:pPr>
      <w:r w:rsidRPr="00C80892">
        <w:rPr>
          <w:rFonts w:hint="eastAsia"/>
          <w:b/>
          <w:i/>
          <w:lang w:eastAsia="zh-CN"/>
        </w:rPr>
        <w:t>P</w:t>
      </w:r>
      <w:r w:rsidRPr="00C80892">
        <w:rPr>
          <w:b/>
          <w:i/>
          <w:lang w:eastAsia="zh-CN"/>
        </w:rPr>
        <w:t xml:space="preserve">roposal </w:t>
      </w:r>
      <w:r>
        <w:rPr>
          <w:b/>
          <w:i/>
          <w:lang w:eastAsia="zh-CN"/>
        </w:rPr>
        <w:t>2</w:t>
      </w:r>
      <w:r w:rsidRPr="00C80892">
        <w:rPr>
          <w:b/>
          <w:i/>
          <w:lang w:eastAsia="zh-CN"/>
        </w:rPr>
        <w:t xml:space="preserve">: Whether the PRS sent by one TRP on multiple positioning frequency layers adopts the same RF chain </w:t>
      </w:r>
      <w:r w:rsidR="00AE2ED8" w:rsidRPr="00AE2ED8">
        <w:rPr>
          <w:b/>
          <w:i/>
          <w:lang w:eastAsia="zh-CN"/>
        </w:rPr>
        <w:t>needs to be configured to</w:t>
      </w:r>
      <w:r w:rsidR="00AE2ED8">
        <w:rPr>
          <w:b/>
          <w:i/>
          <w:lang w:eastAsia="zh-CN"/>
        </w:rPr>
        <w:t xml:space="preserve"> UE.</w:t>
      </w:r>
      <w:bookmarkStart w:id="2" w:name="_GoBack"/>
      <w:bookmarkEnd w:id="2"/>
    </w:p>
    <w:p w14:paraId="019D954E" w14:textId="77777777" w:rsidR="00810B25" w:rsidRPr="001F1A95" w:rsidRDefault="00810B25" w:rsidP="00810B25">
      <w:pPr>
        <w:rPr>
          <w:b/>
          <w:i/>
          <w:lang w:eastAsia="zh-CN"/>
        </w:rPr>
      </w:pPr>
      <w:r w:rsidRPr="001F1A95">
        <w:rPr>
          <w:b/>
          <w:i/>
          <w:lang w:eastAsia="zh-CN"/>
        </w:rPr>
        <w:t xml:space="preserve">Observation 1: </w:t>
      </w:r>
      <w:r w:rsidRPr="004D5A27">
        <w:rPr>
          <w:b/>
          <w:i/>
          <w:lang w:eastAsia="zh-CN"/>
        </w:rPr>
        <w:t xml:space="preserve">Simultaneous transmission by the UE and aggregated reception by the gNB of the SRS for positioning in multiple </w:t>
      </w:r>
      <w:r>
        <w:rPr>
          <w:b/>
          <w:i/>
          <w:lang w:eastAsia="zh-CN"/>
        </w:rPr>
        <w:t>contiguous intra-band carriers</w:t>
      </w:r>
      <w:r w:rsidRPr="001F1A95">
        <w:rPr>
          <w:b/>
          <w:i/>
          <w:lang w:eastAsia="zh-CN"/>
        </w:rPr>
        <w:t xml:space="preserve"> can be achieved by R16/R17</w:t>
      </w:r>
      <w:r>
        <w:rPr>
          <w:b/>
          <w:i/>
          <w:lang w:eastAsia="zh-CN"/>
        </w:rPr>
        <w:t xml:space="preserve"> S</w:t>
      </w:r>
      <w:r w:rsidRPr="001F1A95">
        <w:rPr>
          <w:b/>
          <w:i/>
          <w:lang w:eastAsia="zh-CN"/>
        </w:rPr>
        <w:t>RS resource configuration framework.</w:t>
      </w:r>
    </w:p>
    <w:p w14:paraId="5AF31486" w14:textId="77777777" w:rsidR="00810B25" w:rsidRDefault="00810B25" w:rsidP="00810B25">
      <w:pPr>
        <w:rPr>
          <w:b/>
          <w:i/>
          <w:lang w:eastAsia="zh-CN"/>
        </w:rPr>
      </w:pPr>
      <w:r w:rsidRPr="001F1A95">
        <w:rPr>
          <w:b/>
          <w:i/>
          <w:lang w:eastAsia="zh-CN"/>
        </w:rPr>
        <w:t xml:space="preserve">Observation </w:t>
      </w:r>
      <w:r>
        <w:rPr>
          <w:b/>
          <w:i/>
          <w:lang w:eastAsia="zh-CN"/>
        </w:rPr>
        <w:t>2</w:t>
      </w:r>
      <w:r w:rsidRPr="001F1A95">
        <w:rPr>
          <w:b/>
          <w:i/>
          <w:lang w:eastAsia="zh-CN"/>
        </w:rPr>
        <w:t xml:space="preserve">: Simultaneous transmission by the gNB and reception by the UE of intra-band one or more contiguous </w:t>
      </w:r>
      <w:r>
        <w:rPr>
          <w:b/>
          <w:i/>
          <w:lang w:eastAsia="zh-CN"/>
        </w:rPr>
        <w:t>PFLs</w:t>
      </w:r>
      <w:r w:rsidRPr="001F1A95">
        <w:rPr>
          <w:b/>
          <w:i/>
          <w:lang w:eastAsia="zh-CN"/>
        </w:rPr>
        <w:t xml:space="preserve"> can be achieved by R16/R17 DL PRS resource configuration framework.</w:t>
      </w:r>
    </w:p>
    <w:p w14:paraId="62583F64" w14:textId="77777777" w:rsidR="00C55FE4" w:rsidRPr="00810B25" w:rsidRDefault="00C55FE4" w:rsidP="00B51439">
      <w:pPr>
        <w:rPr>
          <w:b/>
          <w:i/>
          <w:lang w:eastAsia="zh-CN"/>
        </w:rPr>
      </w:pPr>
    </w:p>
    <w:p w14:paraId="4277A33B" w14:textId="77777777" w:rsidR="00936E21" w:rsidRPr="00041F51" w:rsidRDefault="00936E21" w:rsidP="00936E21">
      <w:pPr>
        <w:pStyle w:val="1"/>
      </w:pPr>
      <w:r w:rsidRPr="00041F51">
        <w:t>Reference</w:t>
      </w:r>
    </w:p>
    <w:p w14:paraId="553A2EB4" w14:textId="67BCB04A" w:rsidR="00936E21" w:rsidRPr="00CD14F2" w:rsidRDefault="00CD14F2" w:rsidP="00936E21">
      <w:pPr>
        <w:pStyle w:val="af2"/>
        <w:numPr>
          <w:ilvl w:val="0"/>
          <w:numId w:val="18"/>
        </w:numPr>
        <w:ind w:firstLineChars="0"/>
        <w:rPr>
          <w:szCs w:val="20"/>
          <w:lang w:eastAsia="zh-CN"/>
        </w:rPr>
      </w:pPr>
      <w:r>
        <w:rPr>
          <w:szCs w:val="20"/>
          <w:lang w:eastAsia="zh-CN"/>
        </w:rPr>
        <w:t>RP-223549, “</w:t>
      </w:r>
      <w:r w:rsidRPr="00430CEB">
        <w:rPr>
          <w:szCs w:val="20"/>
          <w:lang w:eastAsia="zh-CN"/>
        </w:rPr>
        <w:t>New WID on Expanded and Improved NR Positioning</w:t>
      </w:r>
      <w:r>
        <w:rPr>
          <w:szCs w:val="20"/>
          <w:lang w:eastAsia="zh-CN"/>
        </w:rPr>
        <w:t xml:space="preserve">”, </w:t>
      </w:r>
      <w:r w:rsidRPr="00430CEB">
        <w:rPr>
          <w:szCs w:val="20"/>
          <w:lang w:eastAsia="zh-CN"/>
        </w:rPr>
        <w:t>Intel Corporation, CATT, Ericsson</w:t>
      </w:r>
      <w:r w:rsidRPr="00870E61">
        <w:rPr>
          <w:szCs w:val="20"/>
          <w:lang w:eastAsia="zh-CN"/>
        </w:rPr>
        <w:t>.</w:t>
      </w:r>
    </w:p>
    <w:sectPr w:rsidR="00936E21" w:rsidRPr="00CD14F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5101B" w14:textId="77777777" w:rsidR="00192393" w:rsidRDefault="00192393">
      <w:r>
        <w:separator/>
      </w:r>
    </w:p>
  </w:endnote>
  <w:endnote w:type="continuationSeparator" w:id="0">
    <w:p w14:paraId="1E5C6A97" w14:textId="77777777" w:rsidR="00192393" w:rsidRDefault="00192393">
      <w:r>
        <w:continuationSeparator/>
      </w:r>
    </w:p>
  </w:endnote>
  <w:endnote w:type="continuationNotice" w:id="1">
    <w:p w14:paraId="5D40C0A7" w14:textId="77777777" w:rsidR="00192393" w:rsidRDefault="00192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C104C" w14:textId="77777777" w:rsidR="00192393" w:rsidRDefault="00192393">
      <w:r>
        <w:separator/>
      </w:r>
    </w:p>
  </w:footnote>
  <w:footnote w:type="continuationSeparator" w:id="0">
    <w:p w14:paraId="7FFF4917" w14:textId="77777777" w:rsidR="00192393" w:rsidRDefault="00192393">
      <w:r>
        <w:continuationSeparator/>
      </w:r>
    </w:p>
  </w:footnote>
  <w:footnote w:type="continuationNotice" w:id="1">
    <w:p w14:paraId="4E1574E0" w14:textId="77777777" w:rsidR="00192393" w:rsidRDefault="001923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E83EA3"/>
    <w:multiLevelType w:val="hybridMultilevel"/>
    <w:tmpl w:val="2DE29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211"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CB5E41"/>
    <w:multiLevelType w:val="hybridMultilevel"/>
    <w:tmpl w:val="85D6CC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4111B3"/>
    <w:multiLevelType w:val="hybridMultilevel"/>
    <w:tmpl w:val="AFBAFD4E"/>
    <w:lvl w:ilvl="0" w:tplc="7630B4FE">
      <w:numFmt w:val="bullet"/>
      <w:lvlText w:val="-"/>
      <w:lvlJc w:val="left"/>
      <w:pPr>
        <w:ind w:left="1130" w:hanging="420"/>
      </w:pPr>
      <w:rPr>
        <w:rFonts w:ascii="Arial" w:eastAsia="Malgun Gothic" w:hAnsi="Arial" w:cs="Arial"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7"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3334AE"/>
    <w:multiLevelType w:val="hybridMultilevel"/>
    <w:tmpl w:val="D046B8BC"/>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C253DBD"/>
    <w:multiLevelType w:val="multilevel"/>
    <w:tmpl w:val="44DCF764"/>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581155B"/>
    <w:multiLevelType w:val="hybridMultilevel"/>
    <w:tmpl w:val="C7BC0632"/>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26"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23"/>
  </w:num>
  <w:num w:numId="4">
    <w:abstractNumId w:val="24"/>
  </w:num>
  <w:num w:numId="5">
    <w:abstractNumId w:val="17"/>
  </w:num>
  <w:num w:numId="6">
    <w:abstractNumId w:val="13"/>
  </w:num>
  <w:num w:numId="7">
    <w:abstractNumId w:val="27"/>
  </w:num>
  <w:num w:numId="8">
    <w:abstractNumId w:val="0"/>
  </w:num>
  <w:num w:numId="9">
    <w:abstractNumId w:val="14"/>
  </w:num>
  <w:num w:numId="10">
    <w:abstractNumId w:val="1"/>
  </w:num>
  <w:num w:numId="11">
    <w:abstractNumId w:val="19"/>
  </w:num>
  <w:num w:numId="12">
    <w:abstractNumId w:val="12"/>
  </w:num>
  <w:num w:numId="13">
    <w:abstractNumId w:val="21"/>
  </w:num>
  <w:num w:numId="14">
    <w:abstractNumId w:val="15"/>
  </w:num>
  <w:num w:numId="15">
    <w:abstractNumId w:val="4"/>
  </w:num>
  <w:num w:numId="16">
    <w:abstractNumId w:val="10"/>
  </w:num>
  <w:num w:numId="17">
    <w:abstractNumId w:val="16"/>
  </w:num>
  <w:num w:numId="18">
    <w:abstractNumId w:val="5"/>
  </w:num>
  <w:num w:numId="19">
    <w:abstractNumId w:val="2"/>
  </w:num>
  <w:num w:numId="20">
    <w:abstractNumId w:val="18"/>
  </w:num>
  <w:num w:numId="21">
    <w:abstractNumId w:val="26"/>
  </w:num>
  <w:num w:numId="22">
    <w:abstractNumId w:val="22"/>
  </w:num>
  <w:num w:numId="23">
    <w:abstractNumId w:val="8"/>
  </w:num>
  <w:num w:numId="24">
    <w:abstractNumId w:val="6"/>
  </w:num>
  <w:num w:numId="25">
    <w:abstractNumId w:val="7"/>
  </w:num>
  <w:num w:numId="26">
    <w:abstractNumId w:val="20"/>
  </w:num>
  <w:num w:numId="27">
    <w:abstractNumId w:val="11"/>
  </w:num>
  <w:num w:numId="28">
    <w:abstractNumId w:val="3"/>
  </w:num>
  <w:num w:numId="29">
    <w:abstractNumId w:val="25"/>
  </w:num>
  <w:num w:numId="30">
    <w:abstractNumId w:val="17"/>
  </w:num>
  <w:num w:numId="31">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3B82"/>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76B"/>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5B4"/>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839"/>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838"/>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393"/>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A95"/>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6E1B"/>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9"/>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57A"/>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7FB"/>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A27"/>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0D6"/>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A5B"/>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5F3"/>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512"/>
    <w:rsid w:val="005D668F"/>
    <w:rsid w:val="005D680E"/>
    <w:rsid w:val="005D6AA9"/>
    <w:rsid w:val="005D6D16"/>
    <w:rsid w:val="005D6FE5"/>
    <w:rsid w:val="005D748A"/>
    <w:rsid w:val="005D74AF"/>
    <w:rsid w:val="005D74BF"/>
    <w:rsid w:val="005D7E0D"/>
    <w:rsid w:val="005E096B"/>
    <w:rsid w:val="005E104E"/>
    <w:rsid w:val="005E10A0"/>
    <w:rsid w:val="005E1124"/>
    <w:rsid w:val="005E1751"/>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4B"/>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0DD"/>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51E"/>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1B7"/>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8A6"/>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2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2C0"/>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5A7"/>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177"/>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25"/>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185"/>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E32"/>
    <w:rsid w:val="008B0084"/>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0D"/>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23"/>
    <w:rsid w:val="009D42BB"/>
    <w:rsid w:val="009D46E6"/>
    <w:rsid w:val="009D4A5B"/>
    <w:rsid w:val="009D4DA3"/>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BD1"/>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895"/>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37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96E"/>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3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ED8"/>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D7"/>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892"/>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4F2"/>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B9A"/>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6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75A"/>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4542E-09B8-48E3-853F-D64238EE5CE9}">
  <ds:schemaRefs>
    <ds:schemaRef ds:uri="http://schemas.openxmlformats.org/officeDocument/2006/bibliography"/>
  </ds:schemaRefs>
</ds:datastoreItem>
</file>

<file path=customXml/itemProps2.xml><?xml version="1.0" encoding="utf-8"?>
<ds:datastoreItem xmlns:ds="http://schemas.openxmlformats.org/officeDocument/2006/customXml" ds:itemID="{2CB5AFD2-C9F8-4606-889B-541619447357}">
  <ds:schemaRefs>
    <ds:schemaRef ds:uri="http://schemas.openxmlformats.org/officeDocument/2006/bibliography"/>
  </ds:schemaRefs>
</ds:datastoreItem>
</file>

<file path=customXml/itemProps3.xml><?xml version="1.0" encoding="utf-8"?>
<ds:datastoreItem xmlns:ds="http://schemas.openxmlformats.org/officeDocument/2006/customXml" ds:itemID="{46361E02-C368-4D44-81AC-988E37AFBC64}">
  <ds:schemaRefs>
    <ds:schemaRef ds:uri="http://schemas.openxmlformats.org/officeDocument/2006/bibliography"/>
  </ds:schemaRefs>
</ds:datastoreItem>
</file>

<file path=customXml/itemProps4.xml><?xml version="1.0" encoding="utf-8"?>
<ds:datastoreItem xmlns:ds="http://schemas.openxmlformats.org/officeDocument/2006/customXml" ds:itemID="{C96262A2-F2E5-49B5-AD6B-54A28DBD8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5767</TotalTime>
  <Pages>3</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312</cp:revision>
  <cp:lastPrinted>2015-03-27T14:25:00Z</cp:lastPrinted>
  <dcterms:created xsi:type="dcterms:W3CDTF">2022-01-11T09:31:00Z</dcterms:created>
  <dcterms:modified xsi:type="dcterms:W3CDTF">2023-02-17T10:56:00Z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